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26" w:rsidRPr="00A47626" w:rsidRDefault="00A47626" w:rsidP="00A47626">
      <w:pPr>
        <w:spacing w:after="0" w:line="240" w:lineRule="auto"/>
        <w:jc w:val="center"/>
        <w:rPr>
          <w:rFonts w:ascii="myFirstFont" w:eastAsia="Times New Roman" w:hAnsi="myFirstFont" w:cs="Times New Roman"/>
          <w:color w:val="333333"/>
          <w:sz w:val="20"/>
          <w:szCs w:val="20"/>
        </w:rPr>
      </w:pPr>
      <w:r w:rsidRPr="00A47626">
        <w:rPr>
          <w:rFonts w:ascii="myFirstFont" w:eastAsia="Times New Roman" w:hAnsi="myFirstFont" w:cs="Times New Roman"/>
          <w:color w:val="333333"/>
          <w:sz w:val="20"/>
          <w:szCs w:val="20"/>
        </w:rPr>
        <w:t>Annexure 1</w:t>
      </w:r>
    </w:p>
    <w:p w:rsidR="00A47626" w:rsidRPr="00A47626" w:rsidRDefault="00A47626" w:rsidP="00A47626">
      <w:pPr>
        <w:spacing w:after="0" w:line="240" w:lineRule="auto"/>
        <w:jc w:val="center"/>
        <w:rPr>
          <w:rFonts w:ascii="myFirstFont" w:eastAsia="Times New Roman" w:hAnsi="myFirstFont" w:cs="Times New Roman"/>
          <w:color w:val="333333"/>
          <w:sz w:val="20"/>
          <w:szCs w:val="20"/>
        </w:rPr>
      </w:pPr>
      <w:r w:rsidRPr="00A47626">
        <w:rPr>
          <w:rFonts w:ascii="myFirstFont" w:eastAsia="Times New Roman" w:hAnsi="myFirstFont" w:cs="Times New Roman"/>
          <w:color w:val="333333"/>
          <w:sz w:val="20"/>
          <w:szCs w:val="20"/>
        </w:rPr>
        <w:t>Composition of Board of Directors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0"/>
      </w:tblGrid>
      <w:tr w:rsidR="00A47626" w:rsidRPr="00A47626" w:rsidTr="00A4762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AEAE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1403"/>
              <w:gridCol w:w="1331"/>
              <w:gridCol w:w="1370"/>
              <w:gridCol w:w="1381"/>
              <w:gridCol w:w="1048"/>
              <w:gridCol w:w="981"/>
              <w:gridCol w:w="1314"/>
              <w:gridCol w:w="1414"/>
              <w:gridCol w:w="1299"/>
            </w:tblGrid>
            <w:tr w:rsidR="00A47626" w:rsidRPr="00A47626">
              <w:trPr>
                <w:trHeight w:val="60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Name of the Director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Initial Date of Appointment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Date of Appointment in Current Term (Date of Re-appointment)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Date of cessation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Tenure of Director (in months)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 of Directorship in listed entities including this listed entity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Number of memberships in Audit/ Stakeholder Committee(s) including this listed entity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 of post of Chairperson in Audit/ Stakeholder Committee held in listed entities including this listed entity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Sadhanala</w:t>
                  </w:r>
                  <w:proofErr w:type="spellEnd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Viswa</w:t>
                  </w:r>
                  <w:proofErr w:type="spellEnd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Prasad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Executive Director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27 Jan 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46.00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Mrs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Sadhanala</w:t>
                  </w:r>
                  <w:proofErr w:type="spellEnd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Padmaja</w:t>
                  </w:r>
                  <w:proofErr w:type="spellEnd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Kalyani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Executive Director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27 Jan 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46.00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Vyasmurthi</w:t>
                  </w:r>
                  <w:proofErr w:type="spellEnd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Madhavrao</w:t>
                  </w:r>
                  <w:proofErr w:type="spellEnd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Shingatgeri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Non-Executive - Independent Director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13 Feb 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46.00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Veerareddy</w:t>
                  </w:r>
                  <w:proofErr w:type="spellEnd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Vallapureddy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Non-Executive - Independent Director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29 May 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Mopperthy</w:t>
                  </w:r>
                  <w:proofErr w:type="spellEnd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Sudheer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Non-Executive - Independent Director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06 Jan 2021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57.00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Sadhanala</w:t>
                  </w:r>
                  <w:proofErr w:type="spellEnd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Venkata</w:t>
                  </w:r>
                  <w:proofErr w:type="spellEnd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Rao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Non-Executive - Non Independent Director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06 Jan 2021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7626" w:rsidRPr="00A47626" w:rsidRDefault="00A47626" w:rsidP="00A47626">
      <w:pPr>
        <w:spacing w:after="0" w:line="240" w:lineRule="auto"/>
        <w:rPr>
          <w:rFonts w:ascii="myFirstFont" w:eastAsia="Times New Roman" w:hAnsi="myFirstFont" w:cs="Times New Roman"/>
          <w:color w:val="333333"/>
          <w:sz w:val="20"/>
          <w:szCs w:val="20"/>
        </w:rPr>
      </w:pPr>
    </w:p>
    <w:p w:rsidR="00A47626" w:rsidRPr="00A47626" w:rsidRDefault="00A47626" w:rsidP="00A476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626">
        <w:rPr>
          <w:rFonts w:ascii="Times New Roman" w:eastAsia="Times New Roman" w:hAnsi="Times New Roman" w:cs="Times New Roman"/>
          <w:sz w:val="24"/>
          <w:szCs w:val="24"/>
        </w:rPr>
        <w:t xml:space="preserve">Composition </w:t>
      </w:r>
      <w:proofErr w:type="gramStart"/>
      <w:r w:rsidRPr="00A4762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A47626">
        <w:rPr>
          <w:rFonts w:ascii="Times New Roman" w:eastAsia="Times New Roman" w:hAnsi="Times New Roman" w:cs="Times New Roman"/>
          <w:sz w:val="24"/>
          <w:szCs w:val="24"/>
        </w:rPr>
        <w:t xml:space="preserve"> Committee</w:t>
      </w:r>
      <w:r w:rsidRPr="00A4762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4745"/>
        <w:gridCol w:w="2276"/>
        <w:gridCol w:w="1844"/>
      </w:tblGrid>
      <w:tr w:rsidR="00A47626" w:rsidRPr="00A47626" w:rsidTr="00A47626">
        <w:trPr>
          <w:gridAfter w:val="2"/>
        </w:trPr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626" w:rsidRPr="00A47626" w:rsidTr="00A47626">
        <w:tc>
          <w:tcPr>
            <w:tcW w:w="0" w:type="auto"/>
            <w:gridSpan w:val="4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br/>
            </w:r>
            <w:r w:rsidRPr="00A476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Audit Committee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Committee members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Cessation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Veerareddy</w:t>
            </w:r>
            <w:proofErr w:type="spellEnd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Vallapureddy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Non-Executive - Independent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Director,Chairperson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29-05-2020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Vyasmurthi</w:t>
            </w:r>
            <w:proofErr w:type="spellEnd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Madhavrao</w:t>
            </w:r>
            <w:proofErr w:type="spellEnd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Shingatgeri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Non-Executive - Independent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Director,Member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06-08-2020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Sadhanala</w:t>
            </w:r>
            <w:proofErr w:type="spellEnd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Viswa</w:t>
            </w:r>
            <w:proofErr w:type="spellEnd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Prasad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Executive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Director,Member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29-07-2020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626" w:rsidRPr="00A47626" w:rsidTr="00A47626">
        <w:tc>
          <w:tcPr>
            <w:tcW w:w="0" w:type="auto"/>
            <w:gridSpan w:val="4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br/>
            </w:r>
            <w:r w:rsidRPr="00A476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Nomination and remuneration committee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Committee members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Cessation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Veerareddy</w:t>
            </w:r>
            <w:proofErr w:type="spellEnd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Vallapureddy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Non-Executive - Independent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Director,Chairperson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29-05-2020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Sadhanala</w:t>
            </w:r>
            <w:proofErr w:type="spellEnd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Viswa</w:t>
            </w:r>
            <w:proofErr w:type="spellEnd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Prasad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Executive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Director,Member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29-07-2020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Vyasmurthi</w:t>
            </w:r>
            <w:proofErr w:type="spellEnd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Madhavrao</w:t>
            </w:r>
            <w:proofErr w:type="spellEnd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Shingatgeri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Non-Executive - Independent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Director,Member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06-08-2020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626" w:rsidRPr="00A47626" w:rsidTr="00A47626">
        <w:tc>
          <w:tcPr>
            <w:tcW w:w="0" w:type="auto"/>
            <w:gridSpan w:val="4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br/>
            </w:r>
            <w:r w:rsidRPr="00A476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Stakeholders Relationship Committee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Committee members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Cessation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Veerareddy</w:t>
            </w:r>
            <w:proofErr w:type="spellEnd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Vallapureddy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Non-Executive - Independent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Director,Chairperson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29-07-2020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Sadhanala</w:t>
            </w:r>
            <w:proofErr w:type="spellEnd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Viswa</w:t>
            </w:r>
            <w:proofErr w:type="spellEnd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Prasad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Executive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Director,Member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29-05-2020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Vyasmurthi</w:t>
            </w:r>
            <w:proofErr w:type="spellEnd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Madhavrao</w:t>
            </w:r>
            <w:proofErr w:type="spellEnd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Shingatgeri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Non-Executive - Independent </w:t>
            </w:r>
            <w:proofErr w:type="spellStart"/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Director,Member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06-08-2020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7626" w:rsidRPr="00A47626" w:rsidRDefault="00A47626" w:rsidP="00A47626">
      <w:pPr>
        <w:numPr>
          <w:ilvl w:val="0"/>
          <w:numId w:val="1"/>
        </w:numPr>
        <w:spacing w:after="0" w:line="300" w:lineRule="atLeast"/>
        <w:ind w:left="-150"/>
        <w:rPr>
          <w:rFonts w:ascii="myFirstFont" w:eastAsia="Times New Roman" w:hAnsi="myFirstFont" w:cs="Times New Roman"/>
          <w:color w:val="000000"/>
          <w:sz w:val="20"/>
          <w:szCs w:val="20"/>
        </w:rPr>
      </w:pPr>
    </w:p>
    <w:p w:rsidR="00A47626" w:rsidRPr="00A47626" w:rsidRDefault="00A47626" w:rsidP="00A4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626">
        <w:rPr>
          <w:rFonts w:ascii="Times New Roman" w:eastAsia="Times New Roman" w:hAnsi="Times New Roman" w:cs="Times New Roman"/>
          <w:sz w:val="24"/>
          <w:szCs w:val="24"/>
        </w:rPr>
        <w:t xml:space="preserve">Meeting Of Board </w:t>
      </w:r>
      <w:proofErr w:type="gramStart"/>
      <w:r w:rsidRPr="00A4762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A47626">
        <w:rPr>
          <w:rFonts w:ascii="Times New Roman" w:eastAsia="Times New Roman" w:hAnsi="Times New Roman" w:cs="Times New Roman"/>
          <w:sz w:val="24"/>
          <w:szCs w:val="24"/>
        </w:rPr>
        <w:t xml:space="preserve"> Directors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2236"/>
        <w:gridCol w:w="3243"/>
      </w:tblGrid>
      <w:tr w:rsidR="00A47626" w:rsidRPr="00A47626" w:rsidTr="00A47626"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Date(s) of meeting (if any)</w:t>
            </w: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in the previous quarter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Date(s) of meeting (if</w:t>
            </w: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any) in the relevant</w:t>
            </w: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quarter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Maximum gap between any two</w:t>
            </w: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consecutive meeting (in number</w:t>
            </w: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of days)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12 Nov 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20 Nov 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06 Jan 2021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05 Feb 2021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A47626" w:rsidRPr="00A47626" w:rsidRDefault="00A47626" w:rsidP="00A47626">
      <w:pPr>
        <w:numPr>
          <w:ilvl w:val="0"/>
          <w:numId w:val="1"/>
        </w:numPr>
        <w:spacing w:after="0" w:line="300" w:lineRule="atLeast"/>
        <w:ind w:left="-150"/>
        <w:rPr>
          <w:rFonts w:ascii="myFirstFont" w:eastAsia="Times New Roman" w:hAnsi="myFirstFont" w:cs="Times New Roman"/>
          <w:color w:val="000000"/>
          <w:sz w:val="20"/>
          <w:szCs w:val="20"/>
        </w:rPr>
      </w:pPr>
    </w:p>
    <w:p w:rsidR="00A47626" w:rsidRPr="00A47626" w:rsidRDefault="00A47626" w:rsidP="00A47626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626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proofErr w:type="gramStart"/>
      <w:r w:rsidRPr="00A4762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A47626">
        <w:rPr>
          <w:rFonts w:ascii="Times New Roman" w:eastAsia="Times New Roman" w:hAnsi="Times New Roman" w:cs="Times New Roman"/>
          <w:sz w:val="24"/>
          <w:szCs w:val="24"/>
        </w:rPr>
        <w:t xml:space="preserve"> Committees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097"/>
        <w:gridCol w:w="2333"/>
        <w:gridCol w:w="1972"/>
        <w:gridCol w:w="1990"/>
      </w:tblGrid>
      <w:tr w:rsidR="00A47626" w:rsidRPr="00A47626" w:rsidTr="00A47626"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Name of Committee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Date(s) of meeting of</w:t>
            </w: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the committee in the</w:t>
            </w: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relevant quarter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Whether requirement of</w:t>
            </w: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Quorum met (details)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Date(s) of meeting</w:t>
            </w: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of the committee in</w:t>
            </w: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the previous quarter</w:t>
            </w:r>
          </w:p>
        </w:tc>
        <w:tc>
          <w:tcPr>
            <w:tcW w:w="0" w:type="auto"/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Maximum gap</w:t>
            </w: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between any two</w:t>
            </w: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consecutive meetings</w:t>
            </w: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(in number of days)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Audit Committee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Yes,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12 Nov 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Nomination and remuneration committee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06 Jan 2021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Yes,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Audit Committee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05 Feb 2021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Yes,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7626" w:rsidRPr="00A47626" w:rsidRDefault="00A47626" w:rsidP="00A47626">
      <w:pPr>
        <w:numPr>
          <w:ilvl w:val="0"/>
          <w:numId w:val="1"/>
        </w:numPr>
        <w:spacing w:after="0" w:line="300" w:lineRule="atLeast"/>
        <w:ind w:left="-150"/>
        <w:rPr>
          <w:rFonts w:ascii="myFirstFont" w:eastAsia="Times New Roman" w:hAnsi="myFirstFont" w:cs="Times New Roman"/>
          <w:color w:val="000000"/>
          <w:sz w:val="20"/>
          <w:szCs w:val="20"/>
        </w:rPr>
      </w:pPr>
    </w:p>
    <w:p w:rsidR="00A47626" w:rsidRPr="00A47626" w:rsidRDefault="00A47626" w:rsidP="00A47626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626">
        <w:rPr>
          <w:rFonts w:ascii="Times New Roman" w:eastAsia="Times New Roman" w:hAnsi="Times New Roman" w:cs="Times New Roman"/>
          <w:sz w:val="24"/>
          <w:szCs w:val="24"/>
        </w:rPr>
        <w:t>Related Party Transactions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9"/>
        <w:gridCol w:w="1801"/>
        <w:gridCol w:w="2300"/>
      </w:tblGrid>
      <w:tr w:rsidR="00A47626" w:rsidRPr="00A47626" w:rsidTr="00A47626"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Subject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Compliance status</w:t>
            </w: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(Yes/No/NA)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If status is “No” details of</w:t>
            </w: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non-compliance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Whether prior approval of audit committee obtained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Whether shareholder approval obtained for material RPT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Whether details of RPT entered into pursuant to omnibus approval have been reviewed by audit committee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7626" w:rsidRPr="00A47626" w:rsidRDefault="00A47626" w:rsidP="00A47626">
      <w:pPr>
        <w:numPr>
          <w:ilvl w:val="0"/>
          <w:numId w:val="1"/>
        </w:numPr>
        <w:spacing w:after="0" w:line="300" w:lineRule="atLeast"/>
        <w:ind w:left="-150"/>
        <w:rPr>
          <w:rFonts w:ascii="myFirstFont" w:eastAsia="Times New Roman" w:hAnsi="myFirstFont" w:cs="Times New Roman"/>
          <w:color w:val="000000"/>
          <w:sz w:val="20"/>
          <w:szCs w:val="20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A47626" w:rsidRPr="00A47626" w:rsidTr="00A4762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7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Affirmations</w:t>
            </w:r>
          </w:p>
        </w:tc>
      </w:tr>
      <w:tr w:rsidR="00A47626" w:rsidRPr="00A47626" w:rsidTr="00A47626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7626" w:rsidRPr="00A47626" w:rsidTr="00A4762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50"/>
              <w:gridCol w:w="1630"/>
            </w:tblGrid>
            <w:tr w:rsidR="00A47626" w:rsidRPr="00A47626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Compliance status</w:t>
                  </w:r>
                  <w:r w:rsidRPr="00A4762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(Yes/No)</w:t>
                  </w:r>
                </w:p>
              </w:tc>
            </w:tr>
            <w:tr w:rsidR="00A47626" w:rsidRPr="00A47626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composition of board of directors is in terms of SEBI (Listing obligations and disclosure requirements) Regulations, 2015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A47626" w:rsidRPr="00A47626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composition of audit committee is in terms of SEBI (Listing obligations and disclosure requirements) Regulations, 2015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A47626" w:rsidRPr="00A47626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composition of the nomination and remuneration committee is in terms of SEBI (Listing obligations and disclosure requirements) Regulations, 2015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A47626" w:rsidRPr="00A47626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composition of the stakeholders relationship committee is in terms of SEBI (Listing obligations and disclosure requirements) Regulations, 2015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A47626" w:rsidRPr="00A47626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composition of the risk management committee is in terms of SEBI (Listing obligations and disclosure requirements) Regulations, 2015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A47626" w:rsidRPr="00A47626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committee members have been made aware of their powers, role and responsibilities as specified in of SEBI (Listing obligations and disclosure requirements) Regulations, 2015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A47626" w:rsidRPr="00A47626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meetings of the board of directors and the above committees have been conducted in the manner as specified SEBI (Listing obligations and disclosure requirements) Regulations, 2015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A47626" w:rsidRPr="00A47626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5.This report and/or the report submitted in the previous quarter has been placed before board of directors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</w:tbl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47626" w:rsidRPr="00A47626" w:rsidTr="00A4762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Signatory Details</w:t>
            </w:r>
          </w:p>
        </w:tc>
      </w:tr>
      <w:tr w:rsidR="00A47626" w:rsidRPr="00A47626" w:rsidTr="00A4762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4429"/>
            </w:tblGrid>
            <w:tr w:rsidR="00A47626" w:rsidRPr="00A47626"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Name of signatory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Annie </w:t>
                  </w:r>
                  <w:proofErr w:type="spellStart"/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Jodhani</w:t>
                  </w:r>
                  <w:proofErr w:type="spellEnd"/>
                </w:p>
              </w:tc>
            </w:tr>
            <w:tr w:rsidR="00A47626" w:rsidRPr="00A47626"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Designation of person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Company Secretary and Compliance Officer</w:t>
                  </w:r>
                </w:p>
              </w:tc>
            </w:tr>
          </w:tbl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47626" w:rsidRPr="00A47626" w:rsidRDefault="00A47626" w:rsidP="00A47626">
      <w:pPr>
        <w:numPr>
          <w:ilvl w:val="0"/>
          <w:numId w:val="1"/>
        </w:numPr>
        <w:spacing w:after="0" w:line="300" w:lineRule="atLeast"/>
        <w:ind w:left="-150"/>
        <w:rPr>
          <w:rFonts w:ascii="myFirstFont" w:eastAsia="Times New Roman" w:hAnsi="myFirstFont" w:cs="Times New Roman"/>
          <w:color w:val="000000"/>
          <w:sz w:val="20"/>
          <w:szCs w:val="20"/>
        </w:rPr>
      </w:pPr>
    </w:p>
    <w:p w:rsidR="00A47626" w:rsidRPr="00A47626" w:rsidRDefault="00A47626" w:rsidP="00A47626">
      <w:pPr>
        <w:spacing w:after="0" w:line="240" w:lineRule="auto"/>
        <w:rPr>
          <w:rFonts w:ascii="myFirstFont" w:eastAsia="Times New Roman" w:hAnsi="myFirstFont" w:cs="Times New Roman"/>
          <w:color w:val="333333"/>
          <w:sz w:val="20"/>
          <w:szCs w:val="20"/>
        </w:rPr>
      </w:pPr>
      <w:r w:rsidRPr="00A47626">
        <w:rPr>
          <w:rFonts w:ascii="myFirstFont" w:eastAsia="Times New Roman" w:hAnsi="myFirstFont" w:cs="Times New Roman"/>
          <w:color w:val="333333"/>
          <w:sz w:val="20"/>
          <w:szCs w:val="20"/>
        </w:rPr>
        <w:t> </w:t>
      </w:r>
    </w:p>
    <w:p w:rsidR="00A47626" w:rsidRPr="00A47626" w:rsidRDefault="00A47626" w:rsidP="00A47626">
      <w:pPr>
        <w:spacing w:after="0" w:line="240" w:lineRule="auto"/>
        <w:jc w:val="center"/>
        <w:rPr>
          <w:rFonts w:ascii="myFirstFont" w:eastAsia="Times New Roman" w:hAnsi="myFirstFont" w:cs="Times New Roman"/>
          <w:color w:val="333333"/>
          <w:sz w:val="20"/>
          <w:szCs w:val="20"/>
        </w:rPr>
      </w:pPr>
      <w:r w:rsidRPr="00A47626">
        <w:rPr>
          <w:rFonts w:ascii="myFirstFont" w:eastAsia="Times New Roman" w:hAnsi="myFirstFont" w:cs="Times New Roman"/>
          <w:color w:val="333333"/>
          <w:sz w:val="20"/>
          <w:szCs w:val="20"/>
        </w:rPr>
        <w:t>Annexure 2</w:t>
      </w:r>
    </w:p>
    <w:p w:rsidR="00A47626" w:rsidRPr="00A47626" w:rsidRDefault="00A47626" w:rsidP="00A47626">
      <w:pPr>
        <w:spacing w:after="0" w:line="240" w:lineRule="auto"/>
        <w:jc w:val="center"/>
        <w:rPr>
          <w:rFonts w:ascii="myFirstFont" w:eastAsia="Times New Roman" w:hAnsi="myFirstFont" w:cs="Times New Roman"/>
          <w:color w:val="333333"/>
          <w:sz w:val="20"/>
          <w:szCs w:val="20"/>
        </w:rPr>
      </w:pPr>
      <w:r w:rsidRPr="00A47626">
        <w:rPr>
          <w:rFonts w:ascii="myFirstFont" w:eastAsia="Times New Roman" w:hAnsi="myFirstFont" w:cs="Times New Roman"/>
          <w:color w:val="333333"/>
          <w:sz w:val="20"/>
          <w:szCs w:val="20"/>
        </w:rPr>
        <w:t>Website Affirmations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0"/>
      </w:tblGrid>
      <w:tr w:rsidR="00A47626" w:rsidRPr="00A47626" w:rsidTr="00A4762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AEAE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7"/>
              <w:gridCol w:w="1654"/>
              <w:gridCol w:w="2129"/>
            </w:tblGrid>
            <w:tr w:rsidR="00A47626" w:rsidRPr="00A47626">
              <w:trPr>
                <w:trHeight w:val="60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Compliance status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Details of non-compliance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Details of business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Terms and conditions of appointment of independent directors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Composition of various committees of board of directors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Code of conduct of board of directors and senior management personnel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Details of establishment of vigil mechanism or whistle blower policy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Criteria of making payments to non-executive directors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Policy on dealing with related party transactions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Policy for determining material subsidiaries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Details of familiarization </w:t>
                  </w:r>
                  <w:proofErr w:type="spellStart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programmes</w:t>
                  </w:r>
                  <w:proofErr w:type="spellEnd"/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imparted to independent directors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Contact information of the designated officials of the listed entity who are responsible for assisting and handling investor grievances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Email address for grievance redressal and other relevant details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Financial results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lastRenderedPageBreak/>
                    <w:t>Shareholding pattern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Details of agreements entered into with the media companies and/or their associates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New name and the old name of the listed entity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A47626" w:rsidRPr="00A47626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Criteria of making payments to non-executive directors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7626" w:rsidRPr="00A47626" w:rsidRDefault="00A47626" w:rsidP="00A47626">
      <w:pPr>
        <w:spacing w:after="0" w:line="240" w:lineRule="auto"/>
        <w:rPr>
          <w:rFonts w:ascii="myFirstFont" w:eastAsia="Times New Roman" w:hAnsi="myFirstFont" w:cs="Times New Roman"/>
          <w:color w:val="333333"/>
          <w:sz w:val="20"/>
          <w:szCs w:val="20"/>
        </w:rPr>
      </w:pPr>
    </w:p>
    <w:p w:rsidR="00A47626" w:rsidRPr="00A47626" w:rsidRDefault="00A47626" w:rsidP="00A4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47626">
        <w:rPr>
          <w:rFonts w:ascii="Times New Roman" w:eastAsia="Times New Roman" w:hAnsi="Times New Roman" w:cs="Times New Roman"/>
          <w:sz w:val="24"/>
          <w:szCs w:val="24"/>
        </w:rPr>
        <w:t>Annual Affirmation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5789"/>
        <w:gridCol w:w="1935"/>
        <w:gridCol w:w="1563"/>
        <w:gridCol w:w="2509"/>
      </w:tblGrid>
      <w:tr w:rsidR="00A47626" w:rsidRPr="00A47626" w:rsidTr="00A47626"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Sr.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Particulars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Regulation Number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Compliance status</w:t>
            </w: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(Yes/No)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If status is “No” details of non-compliance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directors have been appointed in terms of specified criteria of independence and or eligibility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16(1)(b) &amp; 25(6)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Board composition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17(1)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Meeting of board of directors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17(2)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compliance reports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17(3)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Plans for orderly succession for appointments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17(4)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Code of conduct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17(5)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Fees or compensation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17(6)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Minimum information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17(7)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Compliance certificate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17(8)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Risk assessment and management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17(9)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evaluation of independent directors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17(10)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Composition of audit committee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18(1)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Meeting of audit committee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18(2)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Composition of nomination and remuneration committee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19(1) &amp; (2)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Composition of stakeholder relationship committee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20(1) &amp; (2)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Composition and role of risk management committee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21(1),(2),(3),(4)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Vigil mechanism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Disclosure of shareholding by non-executive directors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Policy for related party transaction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23(1),(5),(6),(7) &amp; (8)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Prior or omnibus approval of audit committee for all related party transactions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23(2), (3)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Approval for material related party transactions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23(4)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Composition of board of directors of unlisted material subsidiary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24(1)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Other corporate governance requirements with respect to subsidiary of listed entity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24(2),(3),(4),(5) &amp; (6)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Maximum directorship and tenure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25(1) &amp; (2)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Meeting of independent directors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25(3) &amp; (4)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Familiarization of independent directors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25(7)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Memberships in committees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26(1)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Affirmation with compliance to code of conduct from members of board of directors and senior management personnel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26(3)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Disclosure of shareholding by non-executive directors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26(4)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26" w:rsidRPr="00A47626" w:rsidTr="00A47626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Policy with respect to obligations of directors and senior management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26(2) &amp; 26(5)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7626" w:rsidRPr="00A47626" w:rsidRDefault="00A47626" w:rsidP="00A47626">
      <w:pPr>
        <w:numPr>
          <w:ilvl w:val="0"/>
          <w:numId w:val="2"/>
        </w:numPr>
        <w:spacing w:after="0" w:line="300" w:lineRule="atLeast"/>
        <w:ind w:left="0"/>
        <w:rPr>
          <w:rFonts w:ascii="myFirstFont" w:eastAsia="Times New Roman" w:hAnsi="myFirstFont" w:cs="Times New Roman"/>
          <w:color w:val="000000"/>
          <w:sz w:val="20"/>
          <w:szCs w:val="20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A47626" w:rsidRPr="00A47626" w:rsidTr="00A4762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7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Affirmation</w:t>
            </w:r>
          </w:p>
        </w:tc>
      </w:tr>
      <w:tr w:rsidR="00A47626" w:rsidRPr="00A47626" w:rsidTr="00A47626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7626" w:rsidRPr="00A47626" w:rsidTr="00A4762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9887"/>
              <w:gridCol w:w="1669"/>
            </w:tblGrid>
            <w:tr w:rsidR="00A47626" w:rsidRPr="00A47626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Sr.</w:t>
                  </w:r>
                </w:p>
              </w:tc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Particulars</w:t>
                  </w:r>
                </w:p>
              </w:tc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Compliance status</w:t>
                  </w:r>
                  <w:r w:rsidRPr="00A4762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(Yes/No)</w:t>
                  </w:r>
                </w:p>
              </w:tc>
            </w:tr>
            <w:tr w:rsidR="00A47626" w:rsidRPr="00A47626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listed entity has approved material subsidiary policy and the corporate governance requirements with respect to subsidiary of listed entity have been complied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</w:tbl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47626" w:rsidRPr="00A47626" w:rsidTr="00A4762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7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A47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A4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Signatory Details</w:t>
            </w:r>
          </w:p>
        </w:tc>
      </w:tr>
      <w:tr w:rsidR="00A47626" w:rsidRPr="00A47626" w:rsidTr="00A4762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4429"/>
            </w:tblGrid>
            <w:tr w:rsidR="00A47626" w:rsidRPr="00A47626"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Name of signatory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Annie </w:t>
                  </w:r>
                  <w:proofErr w:type="spellStart"/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Jodhani</w:t>
                  </w:r>
                  <w:proofErr w:type="spellEnd"/>
                </w:p>
              </w:tc>
            </w:tr>
            <w:tr w:rsidR="00A47626" w:rsidRPr="00A47626"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Designation of person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Company Secretary and Compliance Officer</w:t>
                  </w:r>
                </w:p>
              </w:tc>
            </w:tr>
          </w:tbl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47626" w:rsidRPr="00A47626" w:rsidRDefault="00A47626" w:rsidP="00A47626">
      <w:pPr>
        <w:numPr>
          <w:ilvl w:val="0"/>
          <w:numId w:val="2"/>
        </w:numPr>
        <w:spacing w:after="0" w:line="300" w:lineRule="atLeast"/>
        <w:ind w:left="0"/>
        <w:rPr>
          <w:rFonts w:ascii="myFirstFont" w:eastAsia="Times New Roman" w:hAnsi="myFirstFont" w:cs="Times New Roman"/>
          <w:color w:val="000000"/>
          <w:sz w:val="20"/>
          <w:szCs w:val="20"/>
        </w:rPr>
      </w:pPr>
    </w:p>
    <w:p w:rsidR="00A47626" w:rsidRPr="00A47626" w:rsidRDefault="00A47626" w:rsidP="00A47626">
      <w:pPr>
        <w:spacing w:after="0" w:line="240" w:lineRule="auto"/>
        <w:rPr>
          <w:rFonts w:ascii="myFirstFont" w:eastAsia="Times New Roman" w:hAnsi="myFirstFont" w:cs="Times New Roman"/>
          <w:color w:val="333333"/>
          <w:sz w:val="20"/>
          <w:szCs w:val="20"/>
        </w:rPr>
      </w:pPr>
      <w:r w:rsidRPr="00A47626">
        <w:rPr>
          <w:rFonts w:ascii="myFirstFont" w:eastAsia="Times New Roman" w:hAnsi="myFirstFont" w:cs="Times New Roman"/>
          <w:color w:val="333333"/>
          <w:sz w:val="20"/>
          <w:szCs w:val="20"/>
        </w:rPr>
        <w:t> </w:t>
      </w:r>
    </w:p>
    <w:p w:rsidR="00A47626" w:rsidRPr="00A47626" w:rsidRDefault="00A47626" w:rsidP="00A47626">
      <w:pPr>
        <w:spacing w:after="0" w:line="240" w:lineRule="auto"/>
        <w:jc w:val="center"/>
        <w:rPr>
          <w:rFonts w:ascii="myFirstFont" w:eastAsia="Times New Roman" w:hAnsi="myFirstFont" w:cs="Times New Roman"/>
          <w:color w:val="333333"/>
          <w:sz w:val="20"/>
          <w:szCs w:val="20"/>
        </w:rPr>
      </w:pPr>
      <w:r w:rsidRPr="00A47626">
        <w:rPr>
          <w:rFonts w:ascii="myFirstFont" w:eastAsia="Times New Roman" w:hAnsi="myFirstFont" w:cs="Times New Roman"/>
          <w:color w:val="333333"/>
          <w:sz w:val="20"/>
          <w:szCs w:val="20"/>
        </w:rPr>
        <w:t>Annexure 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0"/>
      </w:tblGrid>
      <w:tr w:rsidR="00A47626" w:rsidRPr="00A47626" w:rsidTr="00A4762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AEAE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2318"/>
              <w:gridCol w:w="3513"/>
              <w:gridCol w:w="4566"/>
              <w:gridCol w:w="21"/>
            </w:tblGrid>
            <w:tr w:rsidR="00A47626" w:rsidRPr="00A47626">
              <w:trPr>
                <w:gridAfter w:val="1"/>
                <w:trHeight w:val="60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Broad heading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Regulation Number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Compliance status(Yes/No/NA)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A4762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If status is “No” details of non-compliance</w:t>
                  </w:r>
                </w:p>
              </w:tc>
            </w:tr>
            <w:tr w:rsidR="00A47626" w:rsidRPr="00A47626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626" w:rsidRPr="00A47626" w:rsidRDefault="00A47626" w:rsidP="00A47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76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 record found</w:t>
                  </w:r>
                </w:p>
              </w:tc>
            </w:tr>
          </w:tbl>
          <w:p w:rsidR="00A47626" w:rsidRPr="00A47626" w:rsidRDefault="00A47626" w:rsidP="00A4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7626" w:rsidRPr="00A47626" w:rsidRDefault="00A47626" w:rsidP="00A47626">
      <w:pPr>
        <w:spacing w:after="0" w:line="240" w:lineRule="auto"/>
        <w:rPr>
          <w:rFonts w:ascii="myFirstFont" w:eastAsia="Times New Roman" w:hAnsi="myFirstFont" w:cs="Times New Roman"/>
          <w:color w:val="333333"/>
          <w:sz w:val="20"/>
          <w:szCs w:val="20"/>
        </w:rPr>
      </w:pP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3887"/>
      </w:tblGrid>
      <w:tr w:rsidR="00A47626" w:rsidRPr="00A47626" w:rsidTr="00A47626">
        <w:trPr>
          <w:trHeight w:val="450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0486B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FFFFFF"/>
                <w:sz w:val="20"/>
                <w:szCs w:val="20"/>
              </w:rPr>
            </w:pPr>
            <w:r w:rsidRPr="00A47626">
              <w:rPr>
                <w:rFonts w:ascii="myFirstFont" w:eastAsia="Times New Roman" w:hAnsi="myFirstFont" w:cs="Times New Roman"/>
                <w:color w:val="FFFFFF"/>
                <w:sz w:val="20"/>
                <w:szCs w:val="20"/>
              </w:rPr>
              <w:t>Name of signatory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</w:pPr>
            <w:r w:rsidRPr="00A47626"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  <w:t xml:space="preserve">Annie </w:t>
            </w:r>
            <w:proofErr w:type="spellStart"/>
            <w:r w:rsidRPr="00A47626"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  <w:t>Jodhani</w:t>
            </w:r>
            <w:proofErr w:type="spellEnd"/>
          </w:p>
        </w:tc>
      </w:tr>
      <w:tr w:rsidR="00A47626" w:rsidRPr="00A47626" w:rsidTr="00A47626">
        <w:trPr>
          <w:trHeight w:val="450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0486B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FFFFFF"/>
                <w:sz w:val="20"/>
                <w:szCs w:val="20"/>
              </w:rPr>
            </w:pPr>
            <w:r w:rsidRPr="00A47626">
              <w:rPr>
                <w:rFonts w:ascii="myFirstFont" w:eastAsia="Times New Roman" w:hAnsi="myFirstFont" w:cs="Times New Roman"/>
                <w:color w:val="FFFFFF"/>
                <w:sz w:val="20"/>
                <w:szCs w:val="20"/>
              </w:rPr>
              <w:t>Designation of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47626" w:rsidRPr="00A47626" w:rsidRDefault="00A47626" w:rsidP="00A47626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</w:pPr>
            <w:r w:rsidRPr="00A47626"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  <w:t>Company Secretary and Compliance Officer</w:t>
            </w:r>
          </w:p>
        </w:tc>
      </w:tr>
    </w:tbl>
    <w:p w:rsidR="005A7A33" w:rsidRDefault="005A7A33"/>
    <w:sectPr w:rsidR="005A7A33" w:rsidSect="00A4762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First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1E3"/>
    <w:multiLevelType w:val="multilevel"/>
    <w:tmpl w:val="053C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56FBC"/>
    <w:multiLevelType w:val="multilevel"/>
    <w:tmpl w:val="BFEA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26"/>
    <w:rsid w:val="005A7A33"/>
    <w:rsid w:val="00A4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0DBD1-B9AD-4766-86EA-8C8872FC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6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2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2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7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1229</Words>
  <Characters>7010</Characters>
  <Application>Microsoft Office Word</Application>
  <DocSecurity>0</DocSecurity>
  <Lines>58</Lines>
  <Paragraphs>16</Paragraphs>
  <ScaleCrop>false</ScaleCrop>
  <Company>Microsoft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Thamineani</dc:creator>
  <cp:keywords/>
  <dc:description/>
  <cp:lastModifiedBy>Divya Thamineani</cp:lastModifiedBy>
  <cp:revision>1</cp:revision>
  <dcterms:created xsi:type="dcterms:W3CDTF">2021-04-10T08:04:00Z</dcterms:created>
  <dcterms:modified xsi:type="dcterms:W3CDTF">2021-04-10T08:11:00Z</dcterms:modified>
</cp:coreProperties>
</file>